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3D36" w14:textId="77777777" w:rsidR="006D1B70" w:rsidRPr="006D1B70" w:rsidRDefault="006D1B70" w:rsidP="006D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1B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43211895" w14:textId="77777777" w:rsidR="006D1B70" w:rsidRPr="006D1B70" w:rsidRDefault="006D1B70" w:rsidP="006D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1B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РЯЗАНОВСКОЕ В ГОРОДЕ МОСКВЕ</w:t>
      </w:r>
    </w:p>
    <w:p w14:paraId="67B8EF68" w14:textId="77777777" w:rsidR="006D1B70" w:rsidRPr="006D1B70" w:rsidRDefault="006D1B70" w:rsidP="006D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CC55C79" w14:textId="77777777" w:rsidR="006D1B70" w:rsidRPr="006D1B70" w:rsidRDefault="006D1B70" w:rsidP="006D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A7952D0" w14:textId="0E1C4271" w:rsidR="006D1B70" w:rsidRPr="006D1B70" w:rsidRDefault="006D1B70" w:rsidP="006D1B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</w:t>
      </w:r>
      <w:r w:rsidRPr="006D1B7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6AF2FF" w14:textId="77777777" w:rsidR="006D1B70" w:rsidRPr="006D1B70" w:rsidRDefault="006D1B70" w:rsidP="006D1B7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6E03C" w14:textId="77777777" w:rsidR="00821BA6" w:rsidRDefault="00821BA6" w:rsidP="00930B0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0EC73BB" w14:textId="1F172082" w:rsidR="00E142A9" w:rsidRPr="00821BA6" w:rsidRDefault="00E142A9" w:rsidP="00930B0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21BA6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="00930B0A" w:rsidRPr="00821BA6">
        <w:rPr>
          <w:rFonts w:ascii="Times New Roman" w:eastAsia="Calibri" w:hAnsi="Times New Roman" w:cs="Times New Roman"/>
          <w:b/>
          <w:sz w:val="26"/>
          <w:szCs w:val="26"/>
        </w:rPr>
        <w:t>Положения</w:t>
      </w:r>
    </w:p>
    <w:p w14:paraId="601F75DC" w14:textId="44D7954A" w:rsidR="00930B0A" w:rsidRPr="00821BA6" w:rsidRDefault="00930B0A" w:rsidP="00930B0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821BA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о системе внутреннего обеспечения соответствия</w:t>
      </w:r>
    </w:p>
    <w:p w14:paraId="43BB70C4" w14:textId="30D4277B" w:rsidR="00930B0A" w:rsidRPr="00821BA6" w:rsidRDefault="00930B0A" w:rsidP="00930B0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21BA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требованиям антимонопольного законодательства </w:t>
      </w:r>
    </w:p>
    <w:p w14:paraId="5B0FBB30" w14:textId="453536B1" w:rsidR="00930B0A" w:rsidRPr="00821BA6" w:rsidRDefault="00930B0A" w:rsidP="00FA5B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A209850" w14:textId="77777777" w:rsidR="00E142A9" w:rsidRPr="00821BA6" w:rsidRDefault="00E142A9" w:rsidP="00E142A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0CF19C" w14:textId="4C24529B" w:rsidR="00EA7609" w:rsidRDefault="00E142A9" w:rsidP="00C9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BA6">
        <w:rPr>
          <w:rFonts w:ascii="Times New Roman" w:eastAsia="Times New Roman" w:hAnsi="Times New Roman" w:cs="Times New Roman"/>
          <w:sz w:val="26"/>
          <w:szCs w:val="26"/>
        </w:rPr>
        <w:t xml:space="preserve">          В </w:t>
      </w:r>
      <w:r w:rsidR="005A50AA" w:rsidRPr="00821BA6">
        <w:rPr>
          <w:rFonts w:ascii="Times New Roman" w:eastAsia="Times New Roman" w:hAnsi="Times New Roman" w:cs="Times New Roman"/>
          <w:sz w:val="26"/>
          <w:szCs w:val="26"/>
        </w:rPr>
        <w:t xml:space="preserve">целях обеспечения соответствия деятельности администрации поселения Рязановское требованиям антимонопольного законодательства, а также профилактики нарушения требований </w:t>
      </w:r>
      <w:proofErr w:type="spellStart"/>
      <w:r w:rsidR="005A50AA" w:rsidRPr="00821BA6">
        <w:rPr>
          <w:rFonts w:ascii="Times New Roman" w:eastAsia="Times New Roman" w:hAnsi="Times New Roman" w:cs="Times New Roman"/>
          <w:sz w:val="26"/>
          <w:szCs w:val="26"/>
        </w:rPr>
        <w:t>антимономольного</w:t>
      </w:r>
      <w:proofErr w:type="spellEnd"/>
      <w:r w:rsidR="005A50AA" w:rsidRPr="00821BA6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законодательства в деятельности администрации поселения Рязановское, в соответствии со ст. 9.1. Федерального закона от 26.07.2006 № 135-ФЗ «О защите конкуренции», с подпунктом «е» пункта 2 Национального плана развития конкуренции в Российской Федерации на 2018-2020 годы, утвержденного Указом Президента Российской Федерации от 21.12.2017</w:t>
      </w:r>
      <w:r w:rsidR="00C12D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50AA" w:rsidRPr="00821BA6">
        <w:rPr>
          <w:rFonts w:ascii="Times New Roman" w:eastAsia="Times New Roman" w:hAnsi="Times New Roman" w:cs="Times New Roman"/>
          <w:sz w:val="26"/>
          <w:szCs w:val="26"/>
        </w:rPr>
        <w:t xml:space="preserve">№ 618, распоряжением Правительства Российской Федерации </w:t>
      </w:r>
      <w:r w:rsidR="00602054" w:rsidRPr="00821BA6">
        <w:rPr>
          <w:rFonts w:ascii="Times New Roman" w:eastAsia="Times New Roman" w:hAnsi="Times New Roman" w:cs="Times New Roman"/>
          <w:sz w:val="26"/>
          <w:szCs w:val="26"/>
        </w:rPr>
        <w:t>от 18.10.2018</w:t>
      </w:r>
      <w:r w:rsidR="005A50AA" w:rsidRPr="00821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2054" w:rsidRPr="00821BA6">
        <w:rPr>
          <w:rFonts w:ascii="Times New Roman" w:eastAsia="Times New Roman" w:hAnsi="Times New Roman" w:cs="Times New Roman"/>
          <w:sz w:val="26"/>
          <w:szCs w:val="26"/>
        </w:rPr>
        <w:t>№ 2258-р «</w:t>
      </w:r>
      <w:r w:rsidR="00602054" w:rsidRPr="00821BA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F0D95">
        <w:rPr>
          <w:rFonts w:ascii="Times New Roman" w:hAnsi="Times New Roman" w:cs="Times New Roman"/>
          <w:sz w:val="26"/>
          <w:szCs w:val="26"/>
        </w:rPr>
        <w:t>М</w:t>
      </w:r>
      <w:r w:rsidR="00602054" w:rsidRPr="00821BA6">
        <w:rPr>
          <w:rFonts w:ascii="Times New Roman" w:hAnsi="Times New Roman" w:cs="Times New Roman"/>
          <w:sz w:val="26"/>
          <w:szCs w:val="26"/>
        </w:rPr>
        <w:t>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5A50AA" w:rsidRPr="00821BA6">
        <w:rPr>
          <w:rFonts w:ascii="Times New Roman" w:hAnsi="Times New Roman" w:cs="Times New Roman"/>
          <w:sz w:val="26"/>
          <w:szCs w:val="26"/>
        </w:rPr>
        <w:t xml:space="preserve"> приказом Главного контрольного управления города Москвы </w:t>
      </w:r>
      <w:r w:rsidR="00C12DE5">
        <w:rPr>
          <w:rFonts w:ascii="Times New Roman" w:hAnsi="Times New Roman" w:cs="Times New Roman"/>
          <w:sz w:val="26"/>
          <w:szCs w:val="26"/>
        </w:rPr>
        <w:t xml:space="preserve">     </w:t>
      </w:r>
      <w:r w:rsidR="005A50AA" w:rsidRPr="00821BA6">
        <w:rPr>
          <w:rFonts w:ascii="Times New Roman" w:hAnsi="Times New Roman" w:cs="Times New Roman"/>
          <w:sz w:val="26"/>
          <w:szCs w:val="26"/>
        </w:rPr>
        <w:t xml:space="preserve">от 14.02.2019 № 8 «Об утверждении Методических рекомендаций по созданию и организации органами исполнительной власти города Москвы </w:t>
      </w:r>
      <w:r w:rsidR="001D6DFE" w:rsidRPr="00821BA6">
        <w:rPr>
          <w:rFonts w:ascii="Times New Roman" w:hAnsi="Times New Roman" w:cs="Times New Roman"/>
          <w:sz w:val="26"/>
          <w:szCs w:val="26"/>
        </w:rPr>
        <w:t>системы внутреннего обеспечения требованиям антимонопольного законодательства», руководствуясь Уставом</w:t>
      </w:r>
      <w:r w:rsidR="00EA7609">
        <w:rPr>
          <w:rFonts w:ascii="Times New Roman" w:hAnsi="Times New Roman" w:cs="Times New Roman"/>
          <w:sz w:val="26"/>
          <w:szCs w:val="26"/>
        </w:rPr>
        <w:t xml:space="preserve">    </w:t>
      </w:r>
      <w:r w:rsidR="001D6DFE" w:rsidRPr="00821BA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A7609">
        <w:rPr>
          <w:rFonts w:ascii="Times New Roman" w:hAnsi="Times New Roman" w:cs="Times New Roman"/>
          <w:sz w:val="26"/>
          <w:szCs w:val="26"/>
        </w:rPr>
        <w:t xml:space="preserve">    </w:t>
      </w:r>
      <w:r w:rsidR="001D6DFE" w:rsidRPr="00821BA6">
        <w:rPr>
          <w:rFonts w:ascii="Times New Roman" w:hAnsi="Times New Roman" w:cs="Times New Roman"/>
          <w:sz w:val="26"/>
          <w:szCs w:val="26"/>
        </w:rPr>
        <w:t xml:space="preserve"> Рязановское, </w:t>
      </w:r>
      <w:r w:rsidR="00EA7609">
        <w:rPr>
          <w:rFonts w:ascii="Times New Roman" w:hAnsi="Times New Roman" w:cs="Times New Roman"/>
          <w:sz w:val="26"/>
          <w:szCs w:val="26"/>
        </w:rPr>
        <w:t xml:space="preserve">    </w:t>
      </w:r>
      <w:r w:rsidR="001D6DFE" w:rsidRPr="00821BA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A7609">
        <w:rPr>
          <w:rFonts w:ascii="Times New Roman" w:hAnsi="Times New Roman" w:cs="Times New Roman"/>
          <w:sz w:val="26"/>
          <w:szCs w:val="26"/>
        </w:rPr>
        <w:t xml:space="preserve">   </w:t>
      </w:r>
      <w:r w:rsidR="001D6DFE" w:rsidRPr="00821BA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EA7609">
        <w:rPr>
          <w:rFonts w:ascii="Times New Roman" w:hAnsi="Times New Roman" w:cs="Times New Roman"/>
          <w:sz w:val="26"/>
          <w:szCs w:val="26"/>
        </w:rPr>
        <w:t xml:space="preserve">      </w:t>
      </w:r>
      <w:r w:rsidR="001D6DFE" w:rsidRPr="00821BA6">
        <w:rPr>
          <w:rFonts w:ascii="Times New Roman" w:hAnsi="Times New Roman" w:cs="Times New Roman"/>
          <w:sz w:val="26"/>
          <w:szCs w:val="26"/>
        </w:rPr>
        <w:t xml:space="preserve">Рязановское </w:t>
      </w:r>
    </w:p>
    <w:p w14:paraId="3F800490" w14:textId="7C656627" w:rsidR="00E142A9" w:rsidRPr="00821BA6" w:rsidRDefault="001D6DFE" w:rsidP="00C9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1BA6">
        <w:rPr>
          <w:rFonts w:ascii="Times New Roman" w:hAnsi="Times New Roman" w:cs="Times New Roman"/>
          <w:b/>
          <w:bCs/>
          <w:sz w:val="26"/>
          <w:szCs w:val="26"/>
        </w:rPr>
        <w:t xml:space="preserve">п о с т а н о в л я е </w:t>
      </w:r>
      <w:proofErr w:type="gramStart"/>
      <w:r w:rsidRPr="00821BA6">
        <w:rPr>
          <w:rFonts w:ascii="Times New Roman" w:hAnsi="Times New Roman" w:cs="Times New Roman"/>
          <w:b/>
          <w:bCs/>
          <w:sz w:val="26"/>
          <w:szCs w:val="26"/>
        </w:rPr>
        <w:t xml:space="preserve">т </w:t>
      </w:r>
      <w:r w:rsidR="004F1D89" w:rsidRPr="00821BA6">
        <w:rPr>
          <w:rFonts w:ascii="Times New Roman" w:hAnsi="Times New Roman" w:cs="Times New Roman"/>
          <w:b/>
          <w:bCs/>
          <w:sz w:val="26"/>
          <w:szCs w:val="26"/>
        </w:rPr>
        <w:t>:</w:t>
      </w:r>
      <w:proofErr w:type="gramEnd"/>
      <w:r w:rsidR="004F1D89" w:rsidRPr="00821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4438A31" w14:textId="77777777" w:rsidR="008C2F45" w:rsidRPr="00821BA6" w:rsidRDefault="008C2F45" w:rsidP="00C9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D3BD770" w14:textId="4D459F30" w:rsidR="003F5339" w:rsidRPr="00821BA6" w:rsidRDefault="001D6DFE" w:rsidP="00517F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BA6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142A9" w:rsidRPr="00821BA6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4F1D89" w:rsidRPr="00821BA6">
        <w:rPr>
          <w:rFonts w:ascii="Times New Roman" w:eastAsia="Times New Roman" w:hAnsi="Times New Roman" w:cs="Times New Roman"/>
          <w:sz w:val="26"/>
          <w:szCs w:val="26"/>
        </w:rPr>
        <w:t xml:space="preserve">Положение о системе внутреннего обеспечения соответствия требованиям антимонопольного законодательства в администрации поселения Рязановское </w:t>
      </w:r>
      <w:r w:rsidR="0048211F" w:rsidRPr="00821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142A9" w:rsidRPr="00821BA6">
        <w:rPr>
          <w:rFonts w:ascii="Times New Roman" w:eastAsia="Times New Roman" w:hAnsi="Times New Roman" w:cs="Times New Roman"/>
          <w:sz w:val="26"/>
          <w:szCs w:val="26"/>
        </w:rPr>
        <w:t xml:space="preserve">огласно приложению к настоящему </w:t>
      </w:r>
      <w:r w:rsidRPr="00821BA6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="00E142A9" w:rsidRPr="00821BA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0CEAD6C" w14:textId="01730340" w:rsidR="001D6DFE" w:rsidRPr="00821BA6" w:rsidRDefault="001D6DFE" w:rsidP="00517F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BA6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</w:t>
      </w:r>
      <w:r w:rsidR="00EA7609">
        <w:rPr>
          <w:rFonts w:ascii="Times New Roman" w:eastAsia="Times New Roman" w:hAnsi="Times New Roman" w:cs="Times New Roman"/>
          <w:sz w:val="26"/>
          <w:szCs w:val="26"/>
        </w:rPr>
        <w:t>бюллетене</w:t>
      </w:r>
      <w:r w:rsidRPr="00821BA6">
        <w:rPr>
          <w:rFonts w:ascii="Times New Roman" w:eastAsia="Times New Roman" w:hAnsi="Times New Roman" w:cs="Times New Roman"/>
          <w:sz w:val="26"/>
          <w:szCs w:val="26"/>
        </w:rPr>
        <w:t xml:space="preserve"> «Московский муниципальный вестник» и разместить на официальном сайте органов местного самоуправления поселения Рязановское в </w:t>
      </w:r>
      <w:r w:rsidR="00F02AEA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информационно-коммуникационной </w:t>
      </w:r>
      <w:proofErr w:type="gramStart"/>
      <w:r w:rsidR="00F02AEA">
        <w:rPr>
          <w:rFonts w:ascii="Times New Roman" w:eastAsia="Times New Roman" w:hAnsi="Times New Roman" w:cs="Times New Roman"/>
          <w:sz w:val="26"/>
          <w:szCs w:val="26"/>
        </w:rPr>
        <w:t xml:space="preserve">сети </w:t>
      </w:r>
      <w:r w:rsidRPr="00821BA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End"/>
      <w:r w:rsidRPr="00821BA6">
        <w:rPr>
          <w:rFonts w:ascii="Times New Roman" w:eastAsia="Times New Roman" w:hAnsi="Times New Roman" w:cs="Times New Roman"/>
          <w:sz w:val="26"/>
          <w:szCs w:val="26"/>
        </w:rPr>
        <w:t>Интернет».</w:t>
      </w:r>
    </w:p>
    <w:p w14:paraId="7493C221" w14:textId="5E6420F5" w:rsidR="00E142A9" w:rsidRDefault="00517F41" w:rsidP="00CB70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BA6">
        <w:rPr>
          <w:rFonts w:ascii="Times New Roman" w:eastAsia="Times New Roman" w:hAnsi="Times New Roman" w:cs="Times New Roman"/>
          <w:sz w:val="26"/>
          <w:szCs w:val="26"/>
        </w:rPr>
        <w:t>3</w:t>
      </w:r>
      <w:r w:rsidR="00441087" w:rsidRPr="00821B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142A9" w:rsidRPr="00821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010C" w:rsidRPr="00821BA6">
        <w:rPr>
          <w:rFonts w:ascii="Times New Roman" w:eastAsia="Times New Roman" w:hAnsi="Times New Roman" w:cs="Times New Roman"/>
          <w:sz w:val="26"/>
          <w:szCs w:val="26"/>
        </w:rPr>
        <w:t>Контроль за вы</w:t>
      </w:r>
      <w:r w:rsidR="00CB70D3" w:rsidRPr="00821BA6">
        <w:rPr>
          <w:rFonts w:ascii="Times New Roman" w:eastAsia="Times New Roman" w:hAnsi="Times New Roman" w:cs="Times New Roman"/>
          <w:sz w:val="26"/>
          <w:szCs w:val="26"/>
        </w:rPr>
        <w:t xml:space="preserve">полнением настоящего постановления возложить </w:t>
      </w:r>
      <w:r w:rsidR="00E142A9" w:rsidRPr="00821BA6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A6C0D" w:rsidRPr="00821BA6">
        <w:rPr>
          <w:rFonts w:ascii="Times New Roman" w:eastAsia="Times New Roman" w:hAnsi="Times New Roman" w:cs="Times New Roman"/>
          <w:sz w:val="26"/>
          <w:szCs w:val="26"/>
        </w:rPr>
        <w:t>главу администрации посел</w:t>
      </w:r>
      <w:r w:rsidR="00157F0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A6C0D" w:rsidRPr="00821BA6">
        <w:rPr>
          <w:rFonts w:ascii="Times New Roman" w:eastAsia="Times New Roman" w:hAnsi="Times New Roman" w:cs="Times New Roman"/>
          <w:sz w:val="26"/>
          <w:szCs w:val="26"/>
        </w:rPr>
        <w:t>ния Рязановское в городе Москве Н.Б. Бобылева.</w:t>
      </w:r>
    </w:p>
    <w:p w14:paraId="04E9CF20" w14:textId="77777777" w:rsidR="00157F03" w:rsidRPr="00821BA6" w:rsidRDefault="00157F03" w:rsidP="00CB70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7310F1B2" w14:textId="68BE72D8" w:rsidR="003F2259" w:rsidRPr="00821BA6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21BA6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3F2259" w:rsidRPr="00821BA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</w:t>
      </w:r>
    </w:p>
    <w:p w14:paraId="71CB29B4" w14:textId="345062C7" w:rsidR="00841695" w:rsidRPr="00821BA6" w:rsidRDefault="009E4861" w:rsidP="00157F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21BA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F2259" w:rsidRPr="00821BA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777FA" w:rsidRPr="00821BA6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="00E142A9" w:rsidRPr="00821BA6">
        <w:rPr>
          <w:rFonts w:ascii="Times New Roman" w:eastAsia="Calibri" w:hAnsi="Times New Roman" w:cs="Times New Roman"/>
          <w:b/>
          <w:sz w:val="26"/>
          <w:szCs w:val="26"/>
        </w:rPr>
        <w:t>лав</w:t>
      </w:r>
      <w:r w:rsidR="00A777FA" w:rsidRPr="00821BA6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E142A9" w:rsidRPr="00821BA6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администрации                                                       </w:t>
      </w:r>
      <w:r w:rsidR="00EA6C0D" w:rsidRPr="00821BA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</w:t>
      </w:r>
      <w:r w:rsidR="00157F03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</w:t>
      </w:r>
      <w:r w:rsidR="00A777FA" w:rsidRPr="00821BA6">
        <w:rPr>
          <w:rFonts w:ascii="Times New Roman" w:eastAsia="Calibri" w:hAnsi="Times New Roman" w:cs="Times New Roman"/>
          <w:b/>
          <w:sz w:val="26"/>
          <w:szCs w:val="26"/>
        </w:rPr>
        <w:t>Н.Б. Бобылев</w:t>
      </w:r>
    </w:p>
    <w:p w14:paraId="7488BB53" w14:textId="6083D05D" w:rsidR="00AF2AFD" w:rsidRDefault="00E142A9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2A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44380CF" w14:textId="77777777" w:rsidR="006D1B70" w:rsidRDefault="00157F03" w:rsidP="00E142A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  <w:sectPr w:rsidR="006D1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42A9" w:rsidRPr="00426EAF">
        <w:rPr>
          <w:rFonts w:ascii="Times New Roman" w:eastAsia="Calibri" w:hAnsi="Times New Roman" w:cs="Times New Roman"/>
          <w:sz w:val="20"/>
          <w:szCs w:val="20"/>
        </w:rPr>
        <w:t>Разослан</w:t>
      </w:r>
      <w:r w:rsidR="003D1664" w:rsidRPr="00426EAF">
        <w:rPr>
          <w:rFonts w:ascii="Times New Roman" w:eastAsia="Calibri" w:hAnsi="Times New Roman" w:cs="Times New Roman"/>
          <w:sz w:val="20"/>
          <w:szCs w:val="20"/>
        </w:rPr>
        <w:t xml:space="preserve">о: </w:t>
      </w:r>
      <w:r w:rsidR="00EA6C0D" w:rsidRPr="00426EAF">
        <w:rPr>
          <w:rFonts w:ascii="Times New Roman" w:eastAsia="Calibri" w:hAnsi="Times New Roman" w:cs="Times New Roman"/>
          <w:sz w:val="20"/>
          <w:szCs w:val="20"/>
        </w:rPr>
        <w:t xml:space="preserve">1 экз. </w:t>
      </w:r>
      <w:r w:rsidR="003D1664" w:rsidRPr="00426EAF">
        <w:rPr>
          <w:rFonts w:ascii="Times New Roman" w:eastAsia="Calibri" w:hAnsi="Times New Roman" w:cs="Times New Roman"/>
          <w:sz w:val="20"/>
          <w:szCs w:val="20"/>
        </w:rPr>
        <w:t>-</w:t>
      </w:r>
      <w:r w:rsidR="00BD206C" w:rsidRPr="00426EAF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="003D1664" w:rsidRPr="00426EAF">
        <w:rPr>
          <w:rFonts w:ascii="Times New Roman" w:eastAsia="Calibri" w:hAnsi="Times New Roman" w:cs="Times New Roman"/>
          <w:sz w:val="20"/>
          <w:szCs w:val="20"/>
        </w:rPr>
        <w:t>дело</w:t>
      </w:r>
      <w:r w:rsidR="00CB70D3" w:rsidRPr="00426EAF">
        <w:rPr>
          <w:rFonts w:ascii="Times New Roman" w:eastAsia="Calibri" w:hAnsi="Times New Roman" w:cs="Times New Roman"/>
          <w:sz w:val="20"/>
          <w:szCs w:val="20"/>
        </w:rPr>
        <w:t>;</w:t>
      </w:r>
      <w:r w:rsidR="003D1664" w:rsidRPr="00426E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B70D3" w:rsidRPr="00426EAF">
        <w:rPr>
          <w:rFonts w:ascii="Times New Roman" w:eastAsia="Calibri" w:hAnsi="Times New Roman" w:cs="Times New Roman"/>
          <w:sz w:val="20"/>
          <w:szCs w:val="20"/>
        </w:rPr>
        <w:t xml:space="preserve">1 экз. – прокуратура; </w:t>
      </w:r>
      <w:r w:rsidR="003D1664" w:rsidRPr="00426EAF">
        <w:rPr>
          <w:rFonts w:ascii="Times New Roman" w:eastAsia="Calibri" w:hAnsi="Times New Roman" w:cs="Times New Roman"/>
          <w:sz w:val="20"/>
          <w:szCs w:val="20"/>
        </w:rPr>
        <w:t>1</w:t>
      </w:r>
      <w:r w:rsidR="00EA6C0D" w:rsidRPr="00426EAF">
        <w:rPr>
          <w:rFonts w:ascii="Times New Roman" w:eastAsia="Calibri" w:hAnsi="Times New Roman" w:cs="Times New Roman"/>
          <w:sz w:val="20"/>
          <w:szCs w:val="20"/>
        </w:rPr>
        <w:t xml:space="preserve"> экз. –</w:t>
      </w:r>
      <w:r w:rsidR="00473BFB" w:rsidRPr="00426E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24F76" w:rsidRPr="00426EAF">
        <w:rPr>
          <w:rFonts w:ascii="Times New Roman" w:eastAsia="Calibri" w:hAnsi="Times New Roman" w:cs="Times New Roman"/>
          <w:sz w:val="20"/>
          <w:szCs w:val="20"/>
        </w:rPr>
        <w:t>ВФА</w:t>
      </w:r>
      <w:r w:rsidR="00CB70D3" w:rsidRPr="00426EAF">
        <w:rPr>
          <w:rFonts w:ascii="Times New Roman" w:eastAsia="Calibri" w:hAnsi="Times New Roman" w:cs="Times New Roman"/>
          <w:sz w:val="20"/>
          <w:szCs w:val="20"/>
        </w:rPr>
        <w:t>;</w:t>
      </w:r>
      <w:r w:rsidR="00EA6C0D" w:rsidRPr="00426EAF">
        <w:rPr>
          <w:rFonts w:ascii="Times New Roman" w:eastAsia="Calibri" w:hAnsi="Times New Roman" w:cs="Times New Roman"/>
          <w:sz w:val="20"/>
          <w:szCs w:val="20"/>
        </w:rPr>
        <w:t xml:space="preserve"> 1 экз. </w:t>
      </w:r>
      <w:r w:rsidR="005F43D4" w:rsidRPr="00426EAF">
        <w:rPr>
          <w:rFonts w:ascii="Times New Roman" w:eastAsia="Calibri" w:hAnsi="Times New Roman" w:cs="Times New Roman"/>
          <w:sz w:val="20"/>
          <w:szCs w:val="20"/>
        </w:rPr>
        <w:t>–</w:t>
      </w:r>
      <w:r w:rsidR="00EA6C0D" w:rsidRPr="00426E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F43D4" w:rsidRPr="00426EAF">
        <w:rPr>
          <w:rFonts w:ascii="Times New Roman" w:eastAsia="Calibri" w:hAnsi="Times New Roman" w:cs="Times New Roman"/>
          <w:sz w:val="20"/>
          <w:szCs w:val="20"/>
        </w:rPr>
        <w:t>кадровая служба</w:t>
      </w:r>
      <w:r w:rsidR="006D1B70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0708D183" w14:textId="77777777" w:rsidR="006D1B70" w:rsidRPr="006D1B70" w:rsidRDefault="006D1B70" w:rsidP="006D1B70">
      <w:pPr>
        <w:spacing w:after="0" w:line="256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5FC18F39" w14:textId="77777777" w:rsidR="006D1B70" w:rsidRDefault="006D1B70" w:rsidP="006D1B70">
      <w:pPr>
        <w:spacing w:after="0" w:line="256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14:paraId="2900AC70" w14:textId="1FA05AEC" w:rsidR="006D1B70" w:rsidRDefault="006D1B70" w:rsidP="006D1B70">
      <w:pPr>
        <w:spacing w:after="0" w:line="256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поселения Рязановское в городе</w:t>
      </w:r>
    </w:p>
    <w:p w14:paraId="785A3D1E" w14:textId="65CCC1B6" w:rsidR="006D1B70" w:rsidRPr="006D1B70" w:rsidRDefault="006D1B70" w:rsidP="006D1B70">
      <w:pPr>
        <w:spacing w:after="0" w:line="256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Москве </w:t>
      </w:r>
    </w:p>
    <w:p w14:paraId="45BA085E" w14:textId="478071C0" w:rsidR="006D1B70" w:rsidRDefault="006D1B70" w:rsidP="006D1B70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от «_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6D1B70">
        <w:rPr>
          <w:rFonts w:ascii="Times New Roman" w:eastAsia="Calibri" w:hAnsi="Times New Roman" w:cs="Times New Roman"/>
          <w:sz w:val="28"/>
          <w:szCs w:val="28"/>
        </w:rPr>
        <w:t>_» __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__ 2023 г.   №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6D1B70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0CDFE421" w14:textId="77777777" w:rsidR="006D1B70" w:rsidRDefault="006D1B70" w:rsidP="006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3C7447" w14:textId="77777777" w:rsidR="006D1B70" w:rsidRDefault="006D1B70" w:rsidP="006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</w:p>
    <w:p w14:paraId="5FC5AF9A" w14:textId="264585C3" w:rsidR="006D1B70" w:rsidRPr="006D1B70" w:rsidRDefault="006D1B70" w:rsidP="006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6D1B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Pr="006D1B7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системе внутреннего обеспечения соответствия требованиям антимонопольного законодательства </w:t>
      </w:r>
    </w:p>
    <w:p w14:paraId="3DEE8E59" w14:textId="77777777" w:rsidR="006D1B70" w:rsidRPr="006D1B70" w:rsidRDefault="006D1B70" w:rsidP="006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B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администрации поселения Рязановское </w:t>
      </w:r>
    </w:p>
    <w:p w14:paraId="03D7B94A" w14:textId="77777777" w:rsidR="006D1B70" w:rsidRPr="006D1B70" w:rsidRDefault="006D1B70" w:rsidP="006D1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EBEDE7" w14:textId="77777777" w:rsidR="006D1B70" w:rsidRPr="006D1B70" w:rsidRDefault="006D1B70" w:rsidP="006D1B7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47127C3A" w14:textId="77777777" w:rsidR="006D1B70" w:rsidRPr="006D1B70" w:rsidRDefault="006D1B70" w:rsidP="006D1B70">
      <w:pPr>
        <w:widowControl w:val="0"/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49796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 системе внутреннего обеспечения соответствия требованиям антимонопольного законодательства в администрации поселения Рязановское в городе Москве (далее – администрация) устанавливает порядок организации обеспечения соответствия деятельности администрации требованиям антимонопольного законодательства (далее – антимонопольный комплаенс) в целях профилактики нарушения требований антимонопольного законодательства в деятельности администрации. </w:t>
      </w:r>
    </w:p>
    <w:p w14:paraId="1BA81928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1.2. Система внутреннего обеспечения соответствия требованиям антимонопольного законодательства в администрации организуется в соответствии с Методическими рекомендациями по созданию и организации органами исполнительной власти города Москвы системы внутреннего обеспечения соответствия требованиям антимонопольного законодательства, утвержденными приказом Главного контрольного управления города Москвы        от 14.02.2019 № 8 (далее – Методические рекомендации).</w:t>
      </w:r>
    </w:p>
    <w:p w14:paraId="1AD9C7D5" w14:textId="77777777" w:rsidR="006D1B70" w:rsidRPr="006D1B70" w:rsidRDefault="006D1B70" w:rsidP="006D1B70">
      <w:pPr>
        <w:widowControl w:val="0"/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407FA" w14:textId="77777777" w:rsidR="006D1B70" w:rsidRPr="006D1B70" w:rsidRDefault="006D1B70" w:rsidP="006D1B7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принципы антимонопольного комплаенса</w:t>
      </w:r>
    </w:p>
    <w:p w14:paraId="7442D43D" w14:textId="77777777" w:rsidR="006D1B70" w:rsidRPr="006D1B70" w:rsidRDefault="006D1B70" w:rsidP="006D1B70">
      <w:pPr>
        <w:widowControl w:val="0"/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520DF" w14:textId="77777777" w:rsidR="006D1B70" w:rsidRPr="006D1B70" w:rsidRDefault="006D1B70" w:rsidP="006D1B7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 2.1. Задачи антимонопольного комплаенса:</w:t>
      </w:r>
    </w:p>
    <w:p w14:paraId="055AD678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а) выявление рисков нарушения антимонопольного законодательства;</w:t>
      </w:r>
    </w:p>
    <w:p w14:paraId="08E269B4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14:paraId="70FDC307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в) контроль за соответствием деятельности администрации требованиям антимонопольного законодательства;</w:t>
      </w:r>
    </w:p>
    <w:p w14:paraId="522FDCED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г) оценка эффективности функционирования в администрации антимонопольного комплаенса;</w:t>
      </w:r>
    </w:p>
    <w:p w14:paraId="113B53D5" w14:textId="77777777" w:rsidR="006D1B70" w:rsidRPr="006D1B70" w:rsidRDefault="006D1B70" w:rsidP="006D1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2.2. При организации антимонопольного комплаенса администрация руководствуется следующими принципами: </w:t>
      </w:r>
    </w:p>
    <w:p w14:paraId="2C0BBCCA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а) заинтересованность руководства в эффективности функционирования антимонопольного комплаенса;</w:t>
      </w:r>
    </w:p>
    <w:p w14:paraId="595663E1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14:paraId="6242880D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lastRenderedPageBreak/>
        <w:t>в) обеспечение информационной открытости функционирования антимонопольного комплаенса;</w:t>
      </w:r>
    </w:p>
    <w:p w14:paraId="2D6A4858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г) непрерывность функционирования антимонопольного комплаенса;</w:t>
      </w:r>
    </w:p>
    <w:p w14:paraId="616627D7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д) совершенствование антимонопольного комплаенса.</w:t>
      </w:r>
    </w:p>
    <w:p w14:paraId="27135513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B377F2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B7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6D1B70">
        <w:rPr>
          <w:rFonts w:ascii="Times New Roman" w:eastAsia="Calibri" w:hAnsi="Times New Roman" w:cs="Times New Roman"/>
          <w:b/>
          <w:bCs/>
          <w:sz w:val="28"/>
          <w:szCs w:val="28"/>
        </w:rPr>
        <w:t>. Организация и функционирование антимонопольного комплаенса в администрации поселения Рязановское</w:t>
      </w:r>
    </w:p>
    <w:p w14:paraId="1F0D41AD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D5D9E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3.1. Общий контроль за организацией и функционированием антимонопольного комплаенса в администрации осуществляется главой администрации. Глава администрации осуществляет следующие полномочия:</w:t>
      </w:r>
    </w:p>
    <w:p w14:paraId="621D5315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а) принимает правовые акты администрации, а также документы, регламентирующие функционирование антимонопольного комплаенса в администрации;</w:t>
      </w:r>
    </w:p>
    <w:p w14:paraId="1A0940EC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б) в пределах компетенции применяет предусмотренные законодательством Российской Федерации меры ответственности за несоблюдение служащими администрации акта об антимонопольном комплаенсе;</w:t>
      </w:r>
    </w:p>
    <w:p w14:paraId="700C4D9C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в) рассматривает материалы, отчеты и результаты периодических </w:t>
      </w:r>
      <w:proofErr w:type="gramStart"/>
      <w:r w:rsidRPr="006D1B70">
        <w:rPr>
          <w:rFonts w:ascii="Times New Roman" w:eastAsia="Calibri" w:hAnsi="Times New Roman" w:cs="Times New Roman"/>
          <w:sz w:val="28"/>
          <w:szCs w:val="28"/>
        </w:rPr>
        <w:t>оценок  эффективности</w:t>
      </w:r>
      <w:proofErr w:type="gramEnd"/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функционирования антимонопольного комплаенса и принимает меры, направленные на устранение выявленных недостатков;</w:t>
      </w:r>
    </w:p>
    <w:p w14:paraId="230A5C80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14:paraId="5F8B53AB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д) утверждает карту рисков нарушения антимонопольного законодательства;</w:t>
      </w:r>
    </w:p>
    <w:p w14:paraId="7F15B7A9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е) утверждает ключевые показатели эффективности антимонопольного комплаенса;</w:t>
      </w:r>
    </w:p>
    <w:p w14:paraId="7F33C7DA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ж) утверждает план мероприятий («дорожную карту») по снижению рисков нарушения антимонопольного законодательства;</w:t>
      </w:r>
    </w:p>
    <w:p w14:paraId="0086E0F9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з) подписывает доклад об антимонопольном комплаенсе.</w:t>
      </w:r>
    </w:p>
    <w:p w14:paraId="51715DCA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3.2. Ответственным структурным подразделением, осуществляющим деятельность по организации и обеспечению функционирования антимонопольного комплаенса в администрации, является Служба внутреннего финансового аудита администрации. </w:t>
      </w:r>
    </w:p>
    <w:p w14:paraId="0527E41B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3.3. Служба внутреннего финансового аудита осуществляет следующие полномочия:</w:t>
      </w:r>
    </w:p>
    <w:p w14:paraId="666696F4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а) подготовка и представление главе администрации акта об антимонопольном комплаенсе (внесении </w:t>
      </w:r>
      <w:proofErr w:type="gramStart"/>
      <w:r w:rsidRPr="006D1B70">
        <w:rPr>
          <w:rFonts w:ascii="Times New Roman" w:eastAsia="Calibri" w:hAnsi="Times New Roman" w:cs="Times New Roman"/>
          <w:sz w:val="28"/>
          <w:szCs w:val="28"/>
        </w:rPr>
        <w:t>изменений  в</w:t>
      </w:r>
      <w:proofErr w:type="gramEnd"/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данный акт), а также документов, регламентирующих процедуры антимонопольного комплаенса в администрации;</w:t>
      </w:r>
    </w:p>
    <w:p w14:paraId="08BA02DC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законодательства, подготовка информации, </w:t>
      </w:r>
      <w:r w:rsidRPr="006D1B70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предусмотренной разделом 5 настоящего Положения и пунктом 4.2. Методических рекомендаций;</w:t>
      </w:r>
    </w:p>
    <w:p w14:paraId="630C5AD5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в) подготовка и представление для утверждения главе администрации карты рисков нарушения антимонопольного законодательства;</w:t>
      </w:r>
    </w:p>
    <w:p w14:paraId="6C057DF6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г) определение и представление для утверждения главе администрации ключевых показателей эффективности антимонопольного комплаенса;</w:t>
      </w:r>
    </w:p>
    <w:p w14:paraId="29BE2561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д) ежегодная оценка достижения ключевых показателей антимонопольного комплаенса;</w:t>
      </w:r>
    </w:p>
    <w:p w14:paraId="7EACBA00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е)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14:paraId="436881F1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ж) консультирование должностных лиц администрации по вопросам, связанным с соблюдением антимонопольного законодательства </w:t>
      </w:r>
      <w:proofErr w:type="gramStart"/>
      <w:r w:rsidRPr="006D1B70">
        <w:rPr>
          <w:rFonts w:ascii="Times New Roman" w:eastAsia="Calibri" w:hAnsi="Times New Roman" w:cs="Times New Roman"/>
          <w:sz w:val="28"/>
          <w:szCs w:val="28"/>
        </w:rPr>
        <w:t>и  антимонопольным</w:t>
      </w:r>
      <w:proofErr w:type="gramEnd"/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комплаенсом;</w:t>
      </w:r>
    </w:p>
    <w:p w14:paraId="1B4DE2C7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з) организация взаимодействия с другими структурными подразделениями администрации по вопросам, связанным с антимонопольным комплаенсом;</w:t>
      </w:r>
    </w:p>
    <w:p w14:paraId="1601B92C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и) разработка процедур внутреннего расследования, связанного с осуществлением антимонопольного комплаенса;</w:t>
      </w:r>
    </w:p>
    <w:p w14:paraId="5B298E65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к) организация расследований, связанных с функционированием антимонопольного комплаенса в администрации, и участие в них;</w:t>
      </w:r>
    </w:p>
    <w:p w14:paraId="6448A87C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л) взаимодействие с функциональным органом исполнительной власти города Москвы, осуществляющим координацию деятельности органов исполнительной власти города Москвы по созданию антимонопольного комплаенса, а также функциональным органом исполнительной власти в городе Москве, осуществляющим функции по содействию развитию конкуренции в городе Москве, по вопросам функционирования антимонопольного комплаенса;</w:t>
      </w:r>
    </w:p>
    <w:p w14:paraId="5274772F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м) информирование главы администрации о внутренних документах, которые могут повлечь нарушение антимонопольного законодательства;</w:t>
      </w:r>
    </w:p>
    <w:p w14:paraId="590D339E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н) разработка и внесение на утверждение главе администрации плана мероприятий («дорожной карты») по снижению рисков нарушения антимонопольного законодательства;</w:t>
      </w:r>
    </w:p>
    <w:p w14:paraId="6A8223AA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о) подготовка проекта доклада об антимонопольном комплаенсе;</w:t>
      </w:r>
    </w:p>
    <w:p w14:paraId="1D9F26D9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п) иные функции, связанные с осуществлением антимонопольного комплаенса.</w:t>
      </w:r>
    </w:p>
    <w:p w14:paraId="7DA2107F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5FC4C8" w14:textId="77777777" w:rsidR="006D1B70" w:rsidRPr="006D1B70" w:rsidRDefault="006D1B70" w:rsidP="006D1B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B7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6D1B70">
        <w:rPr>
          <w:rFonts w:ascii="Times New Roman" w:eastAsia="Calibri" w:hAnsi="Times New Roman" w:cs="Times New Roman"/>
          <w:b/>
          <w:bCs/>
          <w:sz w:val="28"/>
          <w:szCs w:val="28"/>
        </w:rPr>
        <w:t>. Выявление и оценка рисков нарушения антимонопольного законодательства в деятельности администрации поселения Рязановское</w:t>
      </w:r>
    </w:p>
    <w:p w14:paraId="6E0D152E" w14:textId="77777777" w:rsidR="006D1B70" w:rsidRPr="006D1B70" w:rsidRDefault="006D1B70" w:rsidP="006D1B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F26E77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4.1. Выявление о оценка рисков нарушения антимонопольного законодательства, а также их распределение по уровням рисков являются неотъемлемой частью внутреннего контроля соблюдения администрацией </w:t>
      </w:r>
      <w:r w:rsidRPr="006D1B70">
        <w:rPr>
          <w:rFonts w:ascii="Times New Roman" w:eastAsia="Calibri" w:hAnsi="Times New Roman" w:cs="Times New Roman"/>
          <w:sz w:val="28"/>
          <w:szCs w:val="28"/>
        </w:rPr>
        <w:lastRenderedPageBreak/>
        <w:t>антимонопольного законодательства и осуществляется в соответствии с Методическим рекомендациями.</w:t>
      </w:r>
    </w:p>
    <w:p w14:paraId="1D847C50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4.2. В целях выявления рисков нарушения антимонопольного законодательства Служба внутреннего финансового аудита администрации проводит:</w:t>
      </w:r>
    </w:p>
    <w:p w14:paraId="7EA1BB90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а) анализ выявленных нарушений антимонопольного законодательства в администрации за предыдущие три года (наличие предостережений, предупреждений, штрафов, жалоб, возбужденных дел);</w:t>
      </w:r>
    </w:p>
    <w:p w14:paraId="1DA56D7D" w14:textId="77777777" w:rsidR="006D1B70" w:rsidRPr="006D1B70" w:rsidRDefault="006D1B70" w:rsidP="006D1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   б) анализ правовых актов администрации;</w:t>
      </w:r>
    </w:p>
    <w:p w14:paraId="6E6616B8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в)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5D828787" w14:textId="77777777" w:rsidR="006D1B70" w:rsidRPr="006D1B70" w:rsidRDefault="006D1B70" w:rsidP="006D1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ab/>
        <w:t>При проведении Службой внутреннего финансового аудита администрации анализа выявленных нарушений антимонопольного законодательства реализуются следующие мероприятия:</w:t>
      </w:r>
    </w:p>
    <w:p w14:paraId="73963B74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а) осуществление сбора сведений в структурных подразделениях администрации о наличии нарушений антимонопольного законодательства;</w:t>
      </w:r>
    </w:p>
    <w:p w14:paraId="6573C32E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б) составление перечня нарушений антимонопольного законодательства администрацией.</w:t>
      </w:r>
    </w:p>
    <w:p w14:paraId="2513A73C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При проведении Службой внутреннего финансового аудита администрации анализа правовых актов администрации реализуются следующие мероприятия:</w:t>
      </w:r>
    </w:p>
    <w:p w14:paraId="7E03755F" w14:textId="77777777" w:rsidR="006D1B70" w:rsidRPr="006D1B70" w:rsidRDefault="006D1B70" w:rsidP="006D1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   а) разработка и размещение на официальном сайте органов местного самоуправления поселения Рязановское в информационно-телекоммуникационной сети «Интернет» исчерпывающего перечня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 (в срок не позднее мая отчетного года);</w:t>
      </w:r>
    </w:p>
    <w:p w14:paraId="65BAAFC7" w14:textId="77777777" w:rsidR="006D1B70" w:rsidRPr="006D1B70" w:rsidRDefault="006D1B70" w:rsidP="006D1B7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б) размещение на официальном сайте органов местного самоуправления поселения Рязановское в информационно-телекоммуникационной сети «Интернет» уведомления о начале сбора замечаний и предложений организаций и граждан по перечню актов (в срок не позднее 1 мая отчетного года);</w:t>
      </w:r>
    </w:p>
    <w:p w14:paraId="45F63F48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14:paraId="12E68CC5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г) представление главе администрации сводного доклада с обоснованием целесообразности (нецелесообразности) внесения изменений в правовые акты администрации.</w:t>
      </w:r>
    </w:p>
    <w:p w14:paraId="31B30C5A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4.3. При выявлении рисков нарушения антимонопольного законодательства Службой внутреннего финансового аудита администрации должна проводиться оценка таких рисков с учетом следующих показателей:</w:t>
      </w:r>
    </w:p>
    <w:p w14:paraId="3CEDA7AC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а) отрицательное влияние на отношение институтов гражданского общества к деятельности администрации по развитию конкуренции;</w:t>
      </w:r>
    </w:p>
    <w:p w14:paraId="04463633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1499E54C" w14:textId="77777777" w:rsidR="006D1B70" w:rsidRPr="006D1B70" w:rsidRDefault="006D1B70" w:rsidP="006D1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в) возбуждение дела о нарушении антимонопольного законодательства;</w:t>
      </w:r>
    </w:p>
    <w:p w14:paraId="6EFE52DF" w14:textId="77777777" w:rsidR="006D1B70" w:rsidRPr="006D1B70" w:rsidRDefault="006D1B70" w:rsidP="006D1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   г) привлечение к административной ответственности в виде наложения штрафов на должностных или в виде их дисквалификации. </w:t>
      </w:r>
    </w:p>
    <w:p w14:paraId="2DBE330B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74B8F48D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B7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6D1B70">
        <w:rPr>
          <w:rFonts w:ascii="Times New Roman" w:eastAsia="Calibri" w:hAnsi="Times New Roman" w:cs="Times New Roman"/>
          <w:b/>
          <w:bCs/>
          <w:sz w:val="28"/>
          <w:szCs w:val="28"/>
        </w:rPr>
        <w:t>. Карта рисков нарушения антимонопольного законодательства</w:t>
      </w:r>
    </w:p>
    <w:p w14:paraId="768AB0F7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B3FBBA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5.1. В карту рисков нарушения антимонопольного законодательства по </w:t>
      </w:r>
      <w:proofErr w:type="gramStart"/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форме,   </w:t>
      </w:r>
      <w:proofErr w:type="gramEnd"/>
      <w:r w:rsidRPr="006D1B70">
        <w:rPr>
          <w:rFonts w:ascii="Times New Roman" w:eastAsia="Calibri" w:hAnsi="Times New Roman" w:cs="Times New Roman"/>
          <w:sz w:val="28"/>
          <w:szCs w:val="28"/>
        </w:rPr>
        <w:t>предусмотренной Методическими рекомендациями, включаются:</w:t>
      </w:r>
    </w:p>
    <w:p w14:paraId="30CCDC1F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- выявленные риски (их описание);</w:t>
      </w:r>
    </w:p>
    <w:p w14:paraId="3E256B07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- описание причин возникновения рисков;</w:t>
      </w:r>
    </w:p>
    <w:p w14:paraId="3C87B63F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- описание условий возникновения рисков.</w:t>
      </w:r>
    </w:p>
    <w:p w14:paraId="3D676C66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5.2. Карта рисков нарушения антимонопольного законодательства утверждается главой администрации и размещается на официальном сайте органов местного самоуправления поселения Рязановское в информационно-телекоммуникационной сети «</w:t>
      </w:r>
      <w:proofErr w:type="gramStart"/>
      <w:r w:rsidRPr="006D1B70">
        <w:rPr>
          <w:rFonts w:ascii="Times New Roman" w:eastAsia="Calibri" w:hAnsi="Times New Roman" w:cs="Times New Roman"/>
          <w:sz w:val="28"/>
          <w:szCs w:val="28"/>
        </w:rPr>
        <w:t>Интернет»  в</w:t>
      </w:r>
      <w:proofErr w:type="gramEnd"/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срок не позднее 1 апреля отчетного года.</w:t>
      </w:r>
    </w:p>
    <w:p w14:paraId="43B652E8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975D8E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B7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6D1B70">
        <w:rPr>
          <w:rFonts w:ascii="Times New Roman" w:eastAsia="Calibri" w:hAnsi="Times New Roman" w:cs="Times New Roman"/>
          <w:b/>
          <w:bCs/>
          <w:sz w:val="28"/>
          <w:szCs w:val="28"/>
        </w:rPr>
        <w:t>. План мероприятий («дорожная карта») по снижению рисков нарушения антимонопольного законодательства</w:t>
      </w:r>
    </w:p>
    <w:p w14:paraId="7DECF12A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ECDDA2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6.1. В целях снижения рисков нарушения антимонопольного законодательства Службой внутреннего финансового аудита администрации ежегодно разрабатывается план мероприятий («дорожная карта») по снижению рисков нарушения антимонопольного законодательства по форме, предусмотренной Методическими рекомендациями.</w:t>
      </w:r>
    </w:p>
    <w:p w14:paraId="6AFF4F9D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6.2. План мероприятий («дорожная карта») по снижению рисков нарушения антимонопольного законодательства должен содержать в разрезе каждого </w:t>
      </w:r>
      <w:proofErr w:type="gramStart"/>
      <w:r w:rsidRPr="006D1B70">
        <w:rPr>
          <w:rFonts w:ascii="Times New Roman" w:eastAsia="Calibri" w:hAnsi="Times New Roman" w:cs="Times New Roman"/>
          <w:sz w:val="28"/>
          <w:szCs w:val="28"/>
        </w:rPr>
        <w:t>риска  (</w:t>
      </w:r>
      <w:proofErr w:type="gramEnd"/>
      <w:r w:rsidRPr="006D1B70">
        <w:rPr>
          <w:rFonts w:ascii="Times New Roman" w:eastAsia="Calibri" w:hAnsi="Times New Roman" w:cs="Times New Roman"/>
          <w:sz w:val="28"/>
          <w:szCs w:val="28"/>
        </w:rPr>
        <w:t>согласно карте рисков нарушения антимонопольного законодательства) конкретные мероприятия, необходимые для устранения выявленных рисков.</w:t>
      </w:r>
    </w:p>
    <w:p w14:paraId="5F9E29FA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В плане мероприятий («дорожной карте») по снижению рисков нарушения антимонопольного законодательства указываются:</w:t>
      </w:r>
    </w:p>
    <w:p w14:paraId="51BD440B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- наименование мероприятий по минимизации и устранению рисков (согласно карте рисков нарушения антимонопольного законодательства);</w:t>
      </w:r>
    </w:p>
    <w:p w14:paraId="64E84D3C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- описание конкретных действий, направленных на минимизацию и устранение рисков нарушения антимонопольного законодательства;</w:t>
      </w:r>
    </w:p>
    <w:p w14:paraId="3EE7DE93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- ответственное должностное лицо (</w:t>
      </w:r>
      <w:proofErr w:type="gramStart"/>
      <w:r w:rsidRPr="006D1B70">
        <w:rPr>
          <w:rFonts w:ascii="Times New Roman" w:eastAsia="Calibri" w:hAnsi="Times New Roman" w:cs="Times New Roman"/>
          <w:sz w:val="28"/>
          <w:szCs w:val="28"/>
        </w:rPr>
        <w:t>структурное  подразделение</w:t>
      </w:r>
      <w:proofErr w:type="gramEnd"/>
      <w:r w:rsidRPr="006D1B70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05276D5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- показатели выполнения мероприятия;</w:t>
      </w:r>
    </w:p>
    <w:p w14:paraId="56A5A384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- срок исполнения мероприятия и представления отчета о достигнутых результатах главе администрации.</w:t>
      </w:r>
    </w:p>
    <w:p w14:paraId="2B7EEC80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6.3. Служба внутреннего финансового аудита на постоянной основе осуществляет мониторинг исполнения плана мероприятий («дорожной карты») по снижению рисков нарушения антимонопольного законодательства.</w:t>
      </w:r>
    </w:p>
    <w:p w14:paraId="3F43B368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lastRenderedPageBreak/>
        <w:t>6.4. Информация об исполнении плана мероприятий («дорожной карты») по снижению рисков нарушения антимонопольного законодательства включается в доклад об антимонопольном комплаенсе.</w:t>
      </w:r>
    </w:p>
    <w:p w14:paraId="23466C82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BD74E4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B7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6D1B70">
        <w:rPr>
          <w:rFonts w:ascii="Times New Roman" w:eastAsia="Calibri" w:hAnsi="Times New Roman" w:cs="Times New Roman"/>
          <w:b/>
          <w:bCs/>
          <w:sz w:val="28"/>
          <w:szCs w:val="28"/>
        </w:rPr>
        <w:t>. Ключевые показатели и оценка эффективности антимонопольного комплаенса</w:t>
      </w:r>
    </w:p>
    <w:p w14:paraId="023A3B7A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087956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7.1.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рисками нарушения антимонопольного законодательства, которые могут быть выражены как в абсолютных (единицы, штуки), так и в относительных (проценты, коэффициенты) значениях.</w:t>
      </w:r>
    </w:p>
    <w:p w14:paraId="53238CB2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7.2. Ключевые показатели эффективности антимонопольного комплаенса разрабатываются Службой внутреннего финансового аудита администрации и утверждаются главой администрации.</w:t>
      </w:r>
    </w:p>
    <w:p w14:paraId="15D958D7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7.3. Служба внутреннего финансового аудита администрации ежегодно проводит оценку достижения ключевых показателей эффективности антимонопольного комплаенса, а также оценку эффективности в целом организации и функционирования в администрации антимонопольного комплаенса, результаты которых отражаются в докладе об антимонопольном комплаенсе.</w:t>
      </w:r>
    </w:p>
    <w:p w14:paraId="4E31F138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FFC543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B7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VIII</w:t>
      </w:r>
      <w:r w:rsidRPr="006D1B70">
        <w:rPr>
          <w:rFonts w:ascii="Times New Roman" w:eastAsia="Calibri" w:hAnsi="Times New Roman" w:cs="Times New Roman"/>
          <w:b/>
          <w:bCs/>
          <w:sz w:val="28"/>
          <w:szCs w:val="28"/>
        </w:rPr>
        <w:t>. Доклад об антимонопольном комплаенсе</w:t>
      </w:r>
    </w:p>
    <w:p w14:paraId="2B3F85F7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031A7D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8.1. Проект доклада об антимонопольном комплаенсе представляется Службой внутреннего финансового аудита администрации на подпись главе администрации в срок не позднее 15 февраля года, следующего за отчетным.</w:t>
      </w:r>
    </w:p>
    <w:p w14:paraId="751C0B5E" w14:textId="77777777" w:rsidR="006D1B70" w:rsidRPr="006D1B70" w:rsidRDefault="006D1B70" w:rsidP="006D1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     8.2. Служба внутреннего финансового аудита администрации обеспечивает:</w:t>
      </w:r>
    </w:p>
    <w:p w14:paraId="4FED0CCF" w14:textId="77777777" w:rsidR="006D1B70" w:rsidRPr="006D1B70" w:rsidRDefault="006D1B70" w:rsidP="006D1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   а) подписание проекта доклада главой администрации в срок не позднее 15 марта года, следующего за отчетным;</w:t>
      </w:r>
    </w:p>
    <w:p w14:paraId="54113E2F" w14:textId="77777777" w:rsidR="006D1B70" w:rsidRPr="006D1B70" w:rsidRDefault="006D1B70" w:rsidP="006D1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   б) размещение доклада на официальном сайте органов местного самоуправления поселения Рязановское в информационно-телекоммуникационной сети «Интернет» в течение месяца с момента его подписания главой администрации.</w:t>
      </w:r>
    </w:p>
    <w:p w14:paraId="348B7AE0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8.3. Доклад об антимонопольном комплаенсе должен содержать информацию:</w:t>
      </w:r>
    </w:p>
    <w:p w14:paraId="65F5A922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14:paraId="1C665B50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14:paraId="1DC9DD5D" w14:textId="77777777" w:rsidR="006D1B70" w:rsidRPr="006D1B70" w:rsidRDefault="006D1B70" w:rsidP="006D1B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 w14:paraId="643DEF55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372B6" w14:textId="77777777" w:rsidR="006D1B70" w:rsidRPr="006D1B70" w:rsidRDefault="006D1B70" w:rsidP="006D1B7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B7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IX</w:t>
      </w:r>
      <w:r w:rsidRPr="006D1B70">
        <w:rPr>
          <w:rFonts w:ascii="Times New Roman" w:eastAsia="Calibri" w:hAnsi="Times New Roman" w:cs="Times New Roman"/>
          <w:b/>
          <w:bCs/>
          <w:sz w:val="28"/>
          <w:szCs w:val="28"/>
        </w:rPr>
        <w:t>. Ознакомление работников администрации с антимонопольным комплаенсом и обучение требованиям антимонопольного законодательства и антимонопольного комплаенса</w:t>
      </w:r>
    </w:p>
    <w:p w14:paraId="00247A00" w14:textId="77777777" w:rsidR="006D1B70" w:rsidRPr="006D1B70" w:rsidRDefault="006D1B70" w:rsidP="006D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269093A" w14:textId="77777777" w:rsidR="006D1B70" w:rsidRPr="006D1B70" w:rsidRDefault="006D1B70" w:rsidP="006D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      9.1. При поступлении на муниципальную службу, а также при приеме на работу в администрацию на должность, не относящуюся к муниципальной службе, кадровая служба администрации обеспечивает ознакомление гражданина Российской Федерации с настоящим Положением. При необходимости информация об ознакомлении вновь принятых работников с настоящим Положением направляется в Службу внутреннего финансового аудита администрации.</w:t>
      </w:r>
    </w:p>
    <w:p w14:paraId="6293A487" w14:textId="77777777" w:rsidR="006D1B70" w:rsidRPr="006D1B70" w:rsidRDefault="006D1B70" w:rsidP="006D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      9.2. Кадровая служба организует систематическое обучение работников администрации требованиям антимонопольного законодательства и антимонопольного комплаенса в следующих формах: </w:t>
      </w:r>
    </w:p>
    <w:p w14:paraId="551BA890" w14:textId="77777777" w:rsidR="006D1B70" w:rsidRPr="006D1B70" w:rsidRDefault="006D1B70" w:rsidP="006D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- вводный (первичный) инструктаж; </w:t>
      </w:r>
    </w:p>
    <w:p w14:paraId="211E8058" w14:textId="77777777" w:rsidR="006D1B70" w:rsidRPr="006D1B70" w:rsidRDefault="006D1B70" w:rsidP="006D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- целевой (внеплановый) инструктаж; </w:t>
      </w:r>
    </w:p>
    <w:p w14:paraId="2A2E7641" w14:textId="77777777" w:rsidR="006D1B70" w:rsidRPr="006D1B70" w:rsidRDefault="006D1B70" w:rsidP="006D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  - иные обучающие мероприятия. </w:t>
      </w:r>
    </w:p>
    <w:p w14:paraId="537B5DA0" w14:textId="77777777" w:rsidR="006D1B70" w:rsidRPr="006D1B70" w:rsidRDefault="006D1B70" w:rsidP="006D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bCs/>
          <w:sz w:val="28"/>
          <w:szCs w:val="28"/>
        </w:rPr>
        <w:t>При</w:t>
      </w:r>
      <w:r w:rsidRPr="006D1B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D1B70">
        <w:rPr>
          <w:rFonts w:ascii="Times New Roman" w:eastAsia="Calibri" w:hAnsi="Times New Roman" w:cs="Times New Roman"/>
          <w:sz w:val="28"/>
          <w:szCs w:val="28"/>
        </w:rPr>
        <w:t>необходимости информация о проведении обучения работников администрации направляется в Службу внутреннего финансового аудита администрации.</w:t>
      </w:r>
    </w:p>
    <w:p w14:paraId="3EC39DF0" w14:textId="77777777" w:rsidR="006D1B70" w:rsidRPr="006D1B70" w:rsidRDefault="006D1B70" w:rsidP="006D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9.3. Вводный (первичный) инструктаж проводится при приеме на работу в администрацию, при переводе на другую должность, если она предполагает другие служебные (трудовые) функции.</w:t>
      </w:r>
    </w:p>
    <w:p w14:paraId="718EDFB8" w14:textId="77777777" w:rsidR="006D1B70" w:rsidRPr="006D1B70" w:rsidRDefault="006D1B70" w:rsidP="006D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9.4. Целевой (внеплановый) инструктаж проводится при изменении антимонопольного законодательства, настоящего Положения, при выявлении признаков (установлении факта) нарушения антимонопольного законодательства в деятельности администрации.</w:t>
      </w:r>
    </w:p>
    <w:p w14:paraId="11298664" w14:textId="77777777" w:rsidR="006D1B70" w:rsidRPr="006D1B70" w:rsidRDefault="006D1B70" w:rsidP="006D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155737" w14:textId="77777777" w:rsidR="006D1B70" w:rsidRPr="006D1B70" w:rsidRDefault="006D1B70" w:rsidP="006D1B7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1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неисполнение документов, регламентирующих процедуры и мероприятия антимонопольного комплаенса</w:t>
      </w:r>
    </w:p>
    <w:p w14:paraId="2ABF84E4" w14:textId="77777777" w:rsidR="006D1B70" w:rsidRPr="006D1B70" w:rsidRDefault="006D1B70" w:rsidP="006D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059E33E" w14:textId="77777777" w:rsidR="006D1B70" w:rsidRPr="006D1B70" w:rsidRDefault="006D1B70" w:rsidP="006D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70">
        <w:rPr>
          <w:rFonts w:ascii="Times New Roman" w:eastAsia="Calibri" w:hAnsi="Times New Roman" w:cs="Times New Roman"/>
          <w:sz w:val="28"/>
          <w:szCs w:val="28"/>
        </w:rPr>
        <w:t>10.1. Работники администрации несут дисциплинарную ответственность за неисполнение документов, регламентирующих процедуры и мероприятия антимонопольного комплаенса.</w:t>
      </w:r>
    </w:p>
    <w:p w14:paraId="636F7A48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B2F98E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1C9334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80AD4" w14:textId="77777777" w:rsidR="006D1B70" w:rsidRPr="006D1B70" w:rsidRDefault="006D1B70" w:rsidP="006D1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D1B70" w:rsidRPr="006D1B70" w:rsidSect="006D1B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F4E"/>
    <w:multiLevelType w:val="multilevel"/>
    <w:tmpl w:val="2B54B436"/>
    <w:lvl w:ilvl="0">
      <w:start w:val="10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/>
      </w:rPr>
    </w:lvl>
  </w:abstractNum>
  <w:abstractNum w:abstractNumId="1" w15:restartNumberingAfterBreak="0">
    <w:nsid w:val="65EE180E"/>
    <w:multiLevelType w:val="hybridMultilevel"/>
    <w:tmpl w:val="D792A678"/>
    <w:lvl w:ilvl="0" w:tplc="97CAA9C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8C6D17"/>
    <w:multiLevelType w:val="multilevel"/>
    <w:tmpl w:val="2B224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" w15:restartNumberingAfterBreak="0">
    <w:nsid w:val="73500462"/>
    <w:multiLevelType w:val="hybridMultilevel"/>
    <w:tmpl w:val="D22A0C74"/>
    <w:lvl w:ilvl="0" w:tplc="0180D22A">
      <w:start w:val="1"/>
      <w:numFmt w:val="decimal"/>
      <w:lvlText w:val="%1."/>
      <w:lvlJc w:val="left"/>
      <w:pPr>
        <w:ind w:left="542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280814">
      <w:start w:val="1"/>
      <w:numFmt w:val="decimal"/>
      <w:lvlText w:val="%2."/>
      <w:lvlJc w:val="left"/>
      <w:pPr>
        <w:ind w:left="4125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2A4DFE6">
      <w:numFmt w:val="bullet"/>
      <w:lvlText w:val="•"/>
      <w:lvlJc w:val="left"/>
      <w:pPr>
        <w:ind w:left="4781" w:hanging="243"/>
      </w:pPr>
      <w:rPr>
        <w:rFonts w:hint="default"/>
        <w:lang w:val="ru-RU" w:eastAsia="en-US" w:bidi="ar-SA"/>
      </w:rPr>
    </w:lvl>
    <w:lvl w:ilvl="3" w:tplc="38C89930">
      <w:numFmt w:val="bullet"/>
      <w:lvlText w:val="•"/>
      <w:lvlJc w:val="left"/>
      <w:pPr>
        <w:ind w:left="5442" w:hanging="243"/>
      </w:pPr>
      <w:rPr>
        <w:rFonts w:hint="default"/>
        <w:lang w:val="ru-RU" w:eastAsia="en-US" w:bidi="ar-SA"/>
      </w:rPr>
    </w:lvl>
    <w:lvl w:ilvl="4" w:tplc="75DAC306">
      <w:numFmt w:val="bullet"/>
      <w:lvlText w:val="•"/>
      <w:lvlJc w:val="left"/>
      <w:pPr>
        <w:ind w:left="6103" w:hanging="243"/>
      </w:pPr>
      <w:rPr>
        <w:rFonts w:hint="default"/>
        <w:lang w:val="ru-RU" w:eastAsia="en-US" w:bidi="ar-SA"/>
      </w:rPr>
    </w:lvl>
    <w:lvl w:ilvl="5" w:tplc="312A6ECA">
      <w:numFmt w:val="bullet"/>
      <w:lvlText w:val="•"/>
      <w:lvlJc w:val="left"/>
      <w:pPr>
        <w:ind w:left="6764" w:hanging="243"/>
      </w:pPr>
      <w:rPr>
        <w:rFonts w:hint="default"/>
        <w:lang w:val="ru-RU" w:eastAsia="en-US" w:bidi="ar-SA"/>
      </w:rPr>
    </w:lvl>
    <w:lvl w:ilvl="6" w:tplc="A34C3B04">
      <w:numFmt w:val="bullet"/>
      <w:lvlText w:val="•"/>
      <w:lvlJc w:val="left"/>
      <w:pPr>
        <w:ind w:left="7426" w:hanging="243"/>
      </w:pPr>
      <w:rPr>
        <w:rFonts w:hint="default"/>
        <w:lang w:val="ru-RU" w:eastAsia="en-US" w:bidi="ar-SA"/>
      </w:rPr>
    </w:lvl>
    <w:lvl w:ilvl="7" w:tplc="5D445A48">
      <w:numFmt w:val="bullet"/>
      <w:lvlText w:val="•"/>
      <w:lvlJc w:val="left"/>
      <w:pPr>
        <w:ind w:left="8087" w:hanging="243"/>
      </w:pPr>
      <w:rPr>
        <w:rFonts w:hint="default"/>
        <w:lang w:val="ru-RU" w:eastAsia="en-US" w:bidi="ar-SA"/>
      </w:rPr>
    </w:lvl>
    <w:lvl w:ilvl="8" w:tplc="E3B6542C">
      <w:numFmt w:val="bullet"/>
      <w:lvlText w:val="•"/>
      <w:lvlJc w:val="left"/>
      <w:pPr>
        <w:ind w:left="8748" w:hanging="2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43"/>
    <w:rsid w:val="000061E9"/>
    <w:rsid w:val="0003450A"/>
    <w:rsid w:val="00035822"/>
    <w:rsid w:val="00045FFB"/>
    <w:rsid w:val="00060A80"/>
    <w:rsid w:val="00067BF6"/>
    <w:rsid w:val="00070C17"/>
    <w:rsid w:val="00074CBD"/>
    <w:rsid w:val="000854E4"/>
    <w:rsid w:val="000C2936"/>
    <w:rsid w:val="0011010C"/>
    <w:rsid w:val="00113768"/>
    <w:rsid w:val="0011600A"/>
    <w:rsid w:val="00143B96"/>
    <w:rsid w:val="00147077"/>
    <w:rsid w:val="00157F03"/>
    <w:rsid w:val="001621A1"/>
    <w:rsid w:val="001A596C"/>
    <w:rsid w:val="001D6DFE"/>
    <w:rsid w:val="001E0634"/>
    <w:rsid w:val="00201BB3"/>
    <w:rsid w:val="00215390"/>
    <w:rsid w:val="00223BC3"/>
    <w:rsid w:val="00224D97"/>
    <w:rsid w:val="002615C9"/>
    <w:rsid w:val="00266A76"/>
    <w:rsid w:val="002915B9"/>
    <w:rsid w:val="00291D70"/>
    <w:rsid w:val="002A04EE"/>
    <w:rsid w:val="002C560B"/>
    <w:rsid w:val="002C5BCF"/>
    <w:rsid w:val="002C63BB"/>
    <w:rsid w:val="002E151F"/>
    <w:rsid w:val="002E4295"/>
    <w:rsid w:val="00320CB9"/>
    <w:rsid w:val="00325C38"/>
    <w:rsid w:val="003717B9"/>
    <w:rsid w:val="003759AF"/>
    <w:rsid w:val="003A15A5"/>
    <w:rsid w:val="003A4DFE"/>
    <w:rsid w:val="003C19E3"/>
    <w:rsid w:val="003D1664"/>
    <w:rsid w:val="003F2259"/>
    <w:rsid w:val="003F4B1C"/>
    <w:rsid w:val="003F5339"/>
    <w:rsid w:val="00426EAF"/>
    <w:rsid w:val="0043462F"/>
    <w:rsid w:val="00441087"/>
    <w:rsid w:val="00443B4D"/>
    <w:rsid w:val="00452DD8"/>
    <w:rsid w:val="004602A4"/>
    <w:rsid w:val="00473BFB"/>
    <w:rsid w:val="00476BDD"/>
    <w:rsid w:val="0048211F"/>
    <w:rsid w:val="004879A2"/>
    <w:rsid w:val="004920AC"/>
    <w:rsid w:val="004C1B58"/>
    <w:rsid w:val="004F1D89"/>
    <w:rsid w:val="004F6EF9"/>
    <w:rsid w:val="00505667"/>
    <w:rsid w:val="00517F41"/>
    <w:rsid w:val="00520DF3"/>
    <w:rsid w:val="00522391"/>
    <w:rsid w:val="005317E5"/>
    <w:rsid w:val="00575D84"/>
    <w:rsid w:val="005A50AA"/>
    <w:rsid w:val="005C7F05"/>
    <w:rsid w:val="005D23E4"/>
    <w:rsid w:val="005E215F"/>
    <w:rsid w:val="005E3FB6"/>
    <w:rsid w:val="005F43D4"/>
    <w:rsid w:val="00602054"/>
    <w:rsid w:val="00611FC7"/>
    <w:rsid w:val="00615A02"/>
    <w:rsid w:val="00683C9A"/>
    <w:rsid w:val="006A60AB"/>
    <w:rsid w:val="006D1B70"/>
    <w:rsid w:val="006D23A6"/>
    <w:rsid w:val="006E7216"/>
    <w:rsid w:val="006F0D95"/>
    <w:rsid w:val="00745AEC"/>
    <w:rsid w:val="00752F8D"/>
    <w:rsid w:val="0075649B"/>
    <w:rsid w:val="00766E63"/>
    <w:rsid w:val="007A1EE7"/>
    <w:rsid w:val="007A4A89"/>
    <w:rsid w:val="007C160F"/>
    <w:rsid w:val="007F4F84"/>
    <w:rsid w:val="00801F67"/>
    <w:rsid w:val="00820A3D"/>
    <w:rsid w:val="00820BC9"/>
    <w:rsid w:val="00821BA6"/>
    <w:rsid w:val="00841695"/>
    <w:rsid w:val="00852EEF"/>
    <w:rsid w:val="00860D4D"/>
    <w:rsid w:val="008C2F45"/>
    <w:rsid w:val="008D51BE"/>
    <w:rsid w:val="00917454"/>
    <w:rsid w:val="00930B0A"/>
    <w:rsid w:val="009B4DA2"/>
    <w:rsid w:val="009D5408"/>
    <w:rsid w:val="009E21AD"/>
    <w:rsid w:val="009E4861"/>
    <w:rsid w:val="00A61E27"/>
    <w:rsid w:val="00A720B3"/>
    <w:rsid w:val="00A75654"/>
    <w:rsid w:val="00A777FA"/>
    <w:rsid w:val="00AB4F9C"/>
    <w:rsid w:val="00AB5DC8"/>
    <w:rsid w:val="00AC6B87"/>
    <w:rsid w:val="00AF281B"/>
    <w:rsid w:val="00AF2AFD"/>
    <w:rsid w:val="00B01EAD"/>
    <w:rsid w:val="00B17ED0"/>
    <w:rsid w:val="00B21582"/>
    <w:rsid w:val="00B24F76"/>
    <w:rsid w:val="00B55162"/>
    <w:rsid w:val="00BD206C"/>
    <w:rsid w:val="00BD72FC"/>
    <w:rsid w:val="00BF77F1"/>
    <w:rsid w:val="00C02FFF"/>
    <w:rsid w:val="00C12A1E"/>
    <w:rsid w:val="00C12DE5"/>
    <w:rsid w:val="00C27516"/>
    <w:rsid w:val="00C40905"/>
    <w:rsid w:val="00C434BB"/>
    <w:rsid w:val="00C43598"/>
    <w:rsid w:val="00C47BA6"/>
    <w:rsid w:val="00C5719F"/>
    <w:rsid w:val="00C86FF4"/>
    <w:rsid w:val="00C9557E"/>
    <w:rsid w:val="00CB70D3"/>
    <w:rsid w:val="00CE30AF"/>
    <w:rsid w:val="00CE3B43"/>
    <w:rsid w:val="00D11DC6"/>
    <w:rsid w:val="00D40CBE"/>
    <w:rsid w:val="00D45C2C"/>
    <w:rsid w:val="00D515B8"/>
    <w:rsid w:val="00D63A5A"/>
    <w:rsid w:val="00D84C48"/>
    <w:rsid w:val="00DE44BE"/>
    <w:rsid w:val="00DF389F"/>
    <w:rsid w:val="00E142A9"/>
    <w:rsid w:val="00E61182"/>
    <w:rsid w:val="00E615F8"/>
    <w:rsid w:val="00E62380"/>
    <w:rsid w:val="00E728E8"/>
    <w:rsid w:val="00EA09B0"/>
    <w:rsid w:val="00EA6C0D"/>
    <w:rsid w:val="00EA7609"/>
    <w:rsid w:val="00EE473B"/>
    <w:rsid w:val="00F02AEA"/>
    <w:rsid w:val="00F03629"/>
    <w:rsid w:val="00F1305C"/>
    <w:rsid w:val="00F14E73"/>
    <w:rsid w:val="00F23F2E"/>
    <w:rsid w:val="00F44B21"/>
    <w:rsid w:val="00F66186"/>
    <w:rsid w:val="00FA3AC1"/>
    <w:rsid w:val="00FA47AA"/>
    <w:rsid w:val="00FA5BC4"/>
    <w:rsid w:val="00FA7DBE"/>
    <w:rsid w:val="00FB0AFD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9DA9"/>
  <w15:docId w15:val="{3E22C24B-CFB7-4943-BAB2-A5588CAA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011F-3A60-4CCA-AFCF-C30A203D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USER-6644-1</dc:creator>
  <cp:keywords/>
  <dc:description/>
  <cp:lastModifiedBy>Ирина</cp:lastModifiedBy>
  <cp:revision>2</cp:revision>
  <cp:lastPrinted>2023-03-14T07:54:00Z</cp:lastPrinted>
  <dcterms:created xsi:type="dcterms:W3CDTF">2023-04-13T11:30:00Z</dcterms:created>
  <dcterms:modified xsi:type="dcterms:W3CDTF">2023-04-13T11:30:00Z</dcterms:modified>
</cp:coreProperties>
</file>