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hd w:fill="ffffff" w:val="clear"/>
        <w:spacing w:after="380" w:before="0" w:line="288" w:lineRule="auto"/>
        <w:rPr>
          <w:b w:val="1"/>
          <w:sz w:val="36"/>
          <w:szCs w:val="36"/>
        </w:rPr>
      </w:pPr>
      <w:bookmarkStart w:colFirst="0" w:colLast="0" w:name="_m4wfd5mvzg8l" w:id="0"/>
      <w:bookmarkEnd w:id="0"/>
      <w:r w:rsidDel="00000000" w:rsidR="00000000" w:rsidRPr="00000000">
        <w:rPr>
          <w:b w:val="1"/>
          <w:sz w:val="36"/>
          <w:szCs w:val="36"/>
          <w:rtl w:val="0"/>
        </w:rPr>
        <w:t xml:space="preserve">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000000" w:rsidDel="00000000" w:rsidP="00000000" w:rsidRDefault="00000000" w:rsidRPr="00000000" w14:paraId="00000002">
      <w:pPr>
        <w:spacing w:after="460" w:lineRule="auto"/>
        <w:jc w:val="both"/>
        <w:rPr>
          <w:color w:val="333333"/>
          <w:sz w:val="24"/>
          <w:szCs w:val="24"/>
        </w:rPr>
      </w:pPr>
      <w:r w:rsidDel="00000000" w:rsidR="00000000" w:rsidRPr="00000000">
        <w:rPr>
          <w:color w:val="333333"/>
          <w:sz w:val="24"/>
          <w:szCs w:val="24"/>
          <w:rtl w:val="0"/>
        </w:rPr>
        <w:t xml:space="preserve">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Del="00000000" w:rsidP="00000000" w:rsidRDefault="00000000" w:rsidRPr="00000000" w14:paraId="00000003">
      <w:pPr>
        <w:spacing w:after="460" w:lineRule="auto"/>
        <w:jc w:val="both"/>
        <w:rPr>
          <w:color w:val="333333"/>
          <w:sz w:val="24"/>
          <w:szCs w:val="24"/>
        </w:rPr>
      </w:pPr>
      <w:r w:rsidDel="00000000" w:rsidR="00000000" w:rsidRPr="00000000">
        <w:rPr>
          <w:color w:val="333333"/>
          <w:sz w:val="24"/>
          <w:szCs w:val="24"/>
          <w:rtl w:val="0"/>
        </w:rPr>
        <w:t xml:space="preserve">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000000" w:rsidDel="00000000" w:rsidP="00000000" w:rsidRDefault="00000000" w:rsidRPr="00000000" w14:paraId="00000004">
      <w:pPr>
        <w:spacing w:after="460" w:lineRule="auto"/>
        <w:jc w:val="both"/>
        <w:rPr>
          <w:color w:val="333333"/>
          <w:sz w:val="24"/>
          <w:szCs w:val="24"/>
        </w:rPr>
      </w:pPr>
      <w:r w:rsidDel="00000000" w:rsidR="00000000" w:rsidRPr="00000000">
        <w:rPr>
          <w:color w:val="333333"/>
          <w:sz w:val="24"/>
          <w:szCs w:val="24"/>
          <w:rtl w:val="0"/>
        </w:rPr>
        <w:t xml:space="preserve">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000000" w:rsidDel="00000000" w:rsidP="00000000" w:rsidRDefault="00000000" w:rsidRPr="00000000" w14:paraId="00000005">
      <w:pPr>
        <w:spacing w:after="460" w:lineRule="auto"/>
        <w:jc w:val="both"/>
        <w:rPr>
          <w:color w:val="333333"/>
          <w:sz w:val="24"/>
          <w:szCs w:val="24"/>
        </w:rPr>
      </w:pPr>
      <w:r w:rsidDel="00000000" w:rsidR="00000000" w:rsidRPr="00000000">
        <w:rPr>
          <w:color w:val="333333"/>
          <w:sz w:val="24"/>
          <w:szCs w:val="24"/>
          <w:rtl w:val="0"/>
        </w:rPr>
        <w:t xml:space="preserve">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000000" w:rsidDel="00000000" w:rsidP="00000000" w:rsidRDefault="00000000" w:rsidRPr="00000000" w14:paraId="00000006">
      <w:pPr>
        <w:spacing w:after="460" w:lineRule="auto"/>
        <w:jc w:val="both"/>
        <w:rPr>
          <w:color w:val="333333"/>
          <w:sz w:val="24"/>
          <w:szCs w:val="24"/>
        </w:rPr>
      </w:pPr>
      <w:r w:rsidDel="00000000" w:rsidR="00000000" w:rsidRPr="00000000">
        <w:rPr>
          <w:color w:val="333333"/>
          <w:sz w:val="24"/>
          <w:szCs w:val="24"/>
          <w:rtl w:val="0"/>
        </w:rPr>
        <w:t xml:space="preserve">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000000" w:rsidDel="00000000" w:rsidP="00000000" w:rsidRDefault="00000000" w:rsidRPr="00000000" w14:paraId="00000007">
      <w:pPr>
        <w:numPr>
          <w:ilvl w:val="0"/>
          <w:numId w:val="1"/>
        </w:numPr>
        <w:spacing w:after="0" w:afterAutospacing="0" w:lineRule="auto"/>
        <w:ind w:left="720" w:hanging="360"/>
        <w:jc w:val="both"/>
      </w:pPr>
      <w:r w:rsidDel="00000000" w:rsidR="00000000" w:rsidRPr="00000000">
        <w:rPr>
          <w:color w:val="333333"/>
          <w:sz w:val="24"/>
          <w:szCs w:val="24"/>
          <w:rtl w:val="0"/>
        </w:rPr>
        <w:t xml:space="preserve">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000000" w:rsidDel="00000000" w:rsidP="00000000" w:rsidRDefault="00000000" w:rsidRPr="00000000" w14:paraId="00000008">
      <w:pPr>
        <w:numPr>
          <w:ilvl w:val="0"/>
          <w:numId w:val="1"/>
        </w:numPr>
        <w:spacing w:after="620" w:lineRule="auto"/>
        <w:ind w:left="720" w:hanging="360"/>
        <w:jc w:val="both"/>
      </w:pPr>
      <w:r w:rsidDel="00000000" w:rsidR="00000000" w:rsidRPr="00000000">
        <w:rPr>
          <w:color w:val="333333"/>
          <w:sz w:val="24"/>
          <w:szCs w:val="24"/>
          <w:rtl w:val="0"/>
        </w:rPr>
        <w:t xml:space="preserve">осуществление отдельных функций государственного управления в отношении данной организации во время прохождения государственной службы.</w:t>
      </w:r>
    </w:p>
    <w:p w:rsidR="00000000" w:rsidDel="00000000" w:rsidP="00000000" w:rsidRDefault="00000000" w:rsidRPr="00000000" w14:paraId="00000009">
      <w:pPr>
        <w:spacing w:after="460" w:lineRule="auto"/>
        <w:jc w:val="both"/>
        <w:rPr>
          <w:color w:val="333333"/>
          <w:sz w:val="24"/>
          <w:szCs w:val="24"/>
        </w:rPr>
      </w:pPr>
      <w:r w:rsidDel="00000000" w:rsidR="00000000" w:rsidRPr="00000000">
        <w:rPr>
          <w:color w:val="333333"/>
          <w:sz w:val="24"/>
          <w:szCs w:val="24"/>
          <w:rtl w:val="0"/>
        </w:rPr>
        <w:t xml:space="preserve">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000000" w:rsidDel="00000000" w:rsidP="00000000" w:rsidRDefault="00000000" w:rsidRPr="00000000" w14:paraId="0000000A">
      <w:pPr>
        <w:spacing w:after="460" w:lineRule="auto"/>
        <w:jc w:val="both"/>
        <w:rPr>
          <w:color w:val="333333"/>
          <w:sz w:val="24"/>
          <w:szCs w:val="24"/>
        </w:rPr>
      </w:pPr>
      <w:r w:rsidDel="00000000" w:rsidR="00000000" w:rsidRPr="00000000">
        <w:rPr>
          <w:color w:val="333333"/>
          <w:sz w:val="24"/>
          <w:szCs w:val="24"/>
          <w:rtl w:val="0"/>
        </w:rPr>
        <w:t xml:space="preserve">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00000" w:rsidDel="00000000" w:rsidP="00000000" w:rsidRDefault="00000000" w:rsidRPr="00000000" w14:paraId="0000000B">
      <w:pPr>
        <w:spacing w:after="460" w:lineRule="auto"/>
        <w:jc w:val="both"/>
        <w:rPr>
          <w:color w:val="333333"/>
          <w:sz w:val="24"/>
          <w:szCs w:val="24"/>
        </w:rPr>
      </w:pPr>
      <w:r w:rsidDel="00000000" w:rsidR="00000000" w:rsidRPr="00000000">
        <w:rPr>
          <w:color w:val="333333"/>
          <w:sz w:val="24"/>
          <w:szCs w:val="24"/>
          <w:rtl w:val="0"/>
        </w:rPr>
        <w:t xml:space="preserve">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000000" w:rsidDel="00000000" w:rsidP="00000000" w:rsidRDefault="00000000" w:rsidRPr="00000000" w14:paraId="0000000C">
      <w:pPr>
        <w:spacing w:after="460" w:lineRule="auto"/>
        <w:jc w:val="both"/>
        <w:rPr>
          <w:color w:val="333333"/>
          <w:sz w:val="24"/>
          <w:szCs w:val="24"/>
        </w:rPr>
      </w:pPr>
      <w:r w:rsidDel="00000000" w:rsidR="00000000" w:rsidRPr="00000000">
        <w:rPr>
          <w:color w:val="333333"/>
          <w:sz w:val="24"/>
          <w:szCs w:val="24"/>
          <w:rtl w:val="0"/>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00000" w:rsidDel="00000000" w:rsidP="00000000" w:rsidRDefault="00000000" w:rsidRPr="00000000" w14:paraId="0000000D">
      <w:pPr>
        <w:spacing w:after="460" w:lineRule="auto"/>
        <w:jc w:val="both"/>
        <w:rPr>
          <w:color w:val="333333"/>
          <w:sz w:val="24"/>
          <w:szCs w:val="24"/>
        </w:rPr>
      </w:pPr>
      <w:r w:rsidDel="00000000" w:rsidR="00000000" w:rsidRPr="00000000">
        <w:rPr>
          <w:color w:val="333333"/>
          <w:sz w:val="24"/>
          <w:szCs w:val="24"/>
          <w:rtl w:val="0"/>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00000" w:rsidDel="00000000" w:rsidP="00000000" w:rsidRDefault="00000000" w:rsidRPr="00000000" w14:paraId="0000000E">
      <w:pPr>
        <w:spacing w:after="460" w:lineRule="auto"/>
        <w:jc w:val="both"/>
        <w:rPr>
          <w:color w:val="333333"/>
          <w:sz w:val="24"/>
          <w:szCs w:val="24"/>
        </w:rPr>
      </w:pPr>
      <w:r w:rsidDel="00000000" w:rsidR="00000000" w:rsidRPr="00000000">
        <w:rPr>
          <w:color w:val="333333"/>
          <w:sz w:val="24"/>
          <w:szCs w:val="24"/>
          <w:rtl w:val="0"/>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000000" w:rsidDel="00000000" w:rsidP="00000000" w:rsidRDefault="00000000" w:rsidRPr="00000000" w14:paraId="0000000F">
      <w:pPr>
        <w:spacing w:after="460" w:lineRule="auto"/>
        <w:jc w:val="both"/>
        <w:rPr>
          <w:color w:val="333333"/>
          <w:sz w:val="24"/>
          <w:szCs w:val="24"/>
        </w:rPr>
      </w:pPr>
      <w:r w:rsidDel="00000000" w:rsidR="00000000" w:rsidRPr="00000000">
        <w:rPr>
          <w:color w:val="333333"/>
          <w:sz w:val="24"/>
          <w:szCs w:val="24"/>
          <w:rtl w:val="0"/>
        </w:rPr>
        <w:t xml:space="preserve">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000000" w:rsidDel="00000000" w:rsidP="00000000" w:rsidRDefault="00000000" w:rsidRPr="00000000" w14:paraId="00000010">
      <w:pPr>
        <w:spacing w:after="460" w:lineRule="auto"/>
        <w:jc w:val="both"/>
        <w:rPr>
          <w:color w:val="333333"/>
          <w:sz w:val="24"/>
          <w:szCs w:val="24"/>
        </w:rPr>
      </w:pPr>
      <w:r w:rsidDel="00000000" w:rsidR="00000000" w:rsidRPr="00000000">
        <w:rPr>
          <w:color w:val="333333"/>
          <w:sz w:val="24"/>
          <w:szCs w:val="24"/>
          <w:rtl w:val="0"/>
        </w:rPr>
        <w:t xml:space="preserve">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000000" w:rsidDel="00000000" w:rsidP="00000000" w:rsidRDefault="00000000" w:rsidRPr="00000000" w14:paraId="00000011">
      <w:pPr>
        <w:spacing w:after="460" w:lineRule="auto"/>
        <w:jc w:val="both"/>
        <w:rPr>
          <w:color w:val="333333"/>
          <w:sz w:val="24"/>
          <w:szCs w:val="24"/>
        </w:rPr>
      </w:pPr>
      <w:r w:rsidDel="00000000" w:rsidR="00000000" w:rsidRPr="00000000">
        <w:rPr>
          <w:color w:val="333333"/>
          <w:sz w:val="24"/>
          <w:szCs w:val="24"/>
          <w:rtl w:val="0"/>
        </w:rPr>
        <w:t xml:space="preserve">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Del="00000000" w:rsidP="00000000" w:rsidRDefault="00000000" w:rsidRPr="00000000" w14:paraId="00000012">
      <w:pPr>
        <w:spacing w:after="460" w:lineRule="auto"/>
        <w:jc w:val="both"/>
        <w:rPr>
          <w:color w:val="333333"/>
          <w:sz w:val="24"/>
          <w:szCs w:val="24"/>
        </w:rPr>
      </w:pPr>
      <w:r w:rsidDel="00000000" w:rsidR="00000000" w:rsidRPr="00000000">
        <w:rPr>
          <w:color w:val="333333"/>
          <w:sz w:val="24"/>
          <w:szCs w:val="24"/>
          <w:rtl w:val="0"/>
        </w:rPr>
        <w:t xml:space="preserve">Случаями, когда дача согласия комиссией не требуется, являются следующие ситуации:</w:t>
      </w:r>
    </w:p>
    <w:p w:rsidR="00000000" w:rsidDel="00000000" w:rsidP="00000000" w:rsidRDefault="00000000" w:rsidRPr="00000000" w14:paraId="00000013">
      <w:pPr>
        <w:numPr>
          <w:ilvl w:val="0"/>
          <w:numId w:val="2"/>
        </w:numPr>
        <w:spacing w:after="0" w:afterAutospacing="0" w:lineRule="auto"/>
        <w:ind w:left="720" w:hanging="360"/>
        <w:jc w:val="both"/>
      </w:pPr>
      <w:r w:rsidDel="00000000" w:rsidR="00000000" w:rsidRPr="00000000">
        <w:rPr>
          <w:color w:val="333333"/>
          <w:sz w:val="24"/>
          <w:szCs w:val="24"/>
          <w:rtl w:val="0"/>
        </w:rPr>
        <w:t xml:space="preserve">гражданин переходит на работу по трудовому договору в другой государственный орган;</w:t>
      </w:r>
    </w:p>
    <w:p w:rsidR="00000000" w:rsidDel="00000000" w:rsidP="00000000" w:rsidRDefault="00000000" w:rsidRPr="00000000" w14:paraId="00000014">
      <w:pPr>
        <w:numPr>
          <w:ilvl w:val="0"/>
          <w:numId w:val="2"/>
        </w:numPr>
        <w:spacing w:after="0" w:afterAutospacing="0" w:lineRule="auto"/>
        <w:ind w:left="720" w:hanging="360"/>
        <w:jc w:val="both"/>
      </w:pPr>
      <w:r w:rsidDel="00000000" w:rsidR="00000000" w:rsidRPr="00000000">
        <w:rPr>
          <w:color w:val="333333"/>
          <w:sz w:val="24"/>
          <w:szCs w:val="24"/>
          <w:rtl w:val="0"/>
        </w:rPr>
        <w:t xml:space="preserve">гражданин участвует в деятельности органа управления коммерческой организацией в случаях, установленных федеральным законом;</w:t>
      </w:r>
    </w:p>
    <w:p w:rsidR="00000000" w:rsidDel="00000000" w:rsidP="00000000" w:rsidRDefault="00000000" w:rsidRPr="00000000" w14:paraId="00000015">
      <w:pPr>
        <w:numPr>
          <w:ilvl w:val="0"/>
          <w:numId w:val="2"/>
        </w:numPr>
        <w:spacing w:after="620" w:lineRule="auto"/>
        <w:ind w:left="720" w:hanging="360"/>
        <w:jc w:val="both"/>
      </w:pPr>
      <w:r w:rsidDel="00000000" w:rsidR="00000000" w:rsidRPr="00000000">
        <w:rPr>
          <w:color w:val="333333"/>
          <w:sz w:val="24"/>
          <w:szCs w:val="24"/>
          <w:rtl w:val="0"/>
        </w:rPr>
        <w:t xml:space="preserve">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000000" w:rsidDel="00000000" w:rsidP="00000000" w:rsidRDefault="00000000" w:rsidRPr="00000000" w14:paraId="00000016">
      <w:pPr>
        <w:spacing w:after="460" w:lineRule="auto"/>
        <w:jc w:val="both"/>
        <w:rPr>
          <w:color w:val="333333"/>
          <w:sz w:val="24"/>
          <w:szCs w:val="24"/>
        </w:rPr>
      </w:pPr>
      <w:r w:rsidDel="00000000" w:rsidR="00000000" w:rsidRPr="00000000">
        <w:rPr>
          <w:color w:val="333333"/>
          <w:sz w:val="24"/>
          <w:szCs w:val="24"/>
          <w:rtl w:val="0"/>
        </w:rPr>
        <w:t xml:space="preserve">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Del="00000000" w:rsidP="00000000" w:rsidRDefault="00000000" w:rsidRPr="00000000" w14:paraId="00000017">
      <w:pPr>
        <w:ind w:right="-1140" w:hanging="1559.0551181102362"/>
        <w:rPr/>
      </w:pPr>
      <w:r w:rsidDel="00000000" w:rsidR="00000000" w:rsidRPr="00000000">
        <w:rPr>
          <w:rtl w:val="0"/>
        </w:rPr>
      </w:r>
    </w:p>
    <w:sectPr>
      <w:pgSz w:h="15840" w:w="12240"/>
      <w:pgMar w:bottom="1133.8582677165355" w:top="0"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